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E55" w:rsidRPr="009C1441" w:rsidRDefault="001C6200" w:rsidP="009C1441">
      <w:pPr>
        <w:spacing w:after="0"/>
        <w:ind w:left="6432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Załącznik nr 6</w:t>
      </w:r>
      <w:r w:rsidR="0043088C" w:rsidRPr="009C1441">
        <w:rPr>
          <w:rFonts w:ascii="Verdana" w:hAnsi="Verdana"/>
          <w:sz w:val="16"/>
          <w:szCs w:val="16"/>
        </w:rPr>
        <w:t xml:space="preserve"> do Regulaminu   </w:t>
      </w:r>
    </w:p>
    <w:p w:rsidR="003F5E55" w:rsidRPr="00C22100" w:rsidRDefault="00C22100" w:rsidP="00C22100">
      <w:pPr>
        <w:spacing w:after="0" w:line="240" w:lineRule="auto"/>
        <w:jc w:val="both"/>
        <w:rPr>
          <w:rFonts w:ascii="Verdana" w:eastAsiaTheme="minorEastAsia" w:hAnsi="Verdana"/>
          <w:sz w:val="16"/>
          <w:szCs w:val="16"/>
          <w:lang w:eastAsia="pl-PL"/>
        </w:rPr>
      </w:pPr>
      <w:r w:rsidRPr="004C5DC6">
        <w:rPr>
          <w:rFonts w:ascii="Verdana" w:hAnsi="Verdana"/>
          <w:noProof/>
          <w:sz w:val="20"/>
          <w:szCs w:val="20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-92075</wp:posOffset>
            </wp:positionH>
            <wp:positionV relativeFrom="paragraph">
              <wp:posOffset>192405</wp:posOffset>
            </wp:positionV>
            <wp:extent cx="6102985" cy="1036320"/>
            <wp:effectExtent l="0" t="0" r="0" b="0"/>
            <wp:wrapSquare wrapText="bothSides"/>
            <wp:docPr id="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2985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  <w:t xml:space="preserve"> </w:t>
      </w:r>
      <w:r w:rsidR="009C1441" w:rsidRPr="009C1441">
        <w:rPr>
          <w:rFonts w:ascii="Verdana" w:eastAsiaTheme="minorEastAsia" w:hAnsi="Verdana"/>
          <w:sz w:val="16"/>
          <w:szCs w:val="16"/>
          <w:lang w:eastAsia="pl-PL"/>
        </w:rPr>
        <w:t>Biura Rzeczy Znalezionych</w:t>
      </w:r>
    </w:p>
    <w:p w:rsidR="00494716" w:rsidRDefault="009C1441" w:rsidP="00771FBE">
      <w:pPr>
        <w:spacing w:after="0" w:line="360" w:lineRule="auto"/>
        <w:jc w:val="both"/>
        <w:rPr>
          <w:rFonts w:ascii="Verdana" w:eastAsiaTheme="minorEastAsia" w:hAnsi="Verdana"/>
          <w:sz w:val="14"/>
          <w:szCs w:val="14"/>
          <w:lang w:eastAsia="pl-PL"/>
        </w:rPr>
      </w:pPr>
      <w:r>
        <w:rPr>
          <w:rFonts w:ascii="Verdana" w:eastAsiaTheme="minorEastAsia" w:hAnsi="Verdana"/>
          <w:sz w:val="20"/>
          <w:szCs w:val="20"/>
          <w:lang w:eastAsia="pl-PL"/>
        </w:rPr>
        <w:t>OR.5314………………</w:t>
      </w:r>
      <w:r w:rsidR="00312AD4">
        <w:rPr>
          <w:rFonts w:ascii="Verdana" w:eastAsiaTheme="minorEastAsia" w:hAnsi="Verdana"/>
          <w:sz w:val="20"/>
          <w:szCs w:val="20"/>
          <w:lang w:eastAsia="pl-PL"/>
        </w:rPr>
        <w:t>…………..</w:t>
      </w:r>
      <w:r w:rsidRPr="00494716">
        <w:rPr>
          <w:rFonts w:ascii="Verdana" w:eastAsiaTheme="minorEastAsia" w:hAnsi="Verdana"/>
          <w:sz w:val="20"/>
          <w:szCs w:val="20"/>
          <w:lang w:eastAsia="pl-PL"/>
        </w:rPr>
        <w:tab/>
      </w:r>
      <w:r w:rsidRPr="00494716">
        <w:rPr>
          <w:rFonts w:ascii="Verdana" w:eastAsiaTheme="minorEastAsia" w:hAnsi="Verdana"/>
          <w:sz w:val="20"/>
          <w:szCs w:val="20"/>
          <w:lang w:eastAsia="pl-PL"/>
        </w:rPr>
        <w:tab/>
      </w:r>
      <w:r w:rsidRPr="00494716">
        <w:rPr>
          <w:rFonts w:ascii="Verdana" w:eastAsiaTheme="minorEastAsia" w:hAnsi="Verdana"/>
          <w:sz w:val="20"/>
          <w:szCs w:val="20"/>
          <w:lang w:eastAsia="pl-PL"/>
        </w:rPr>
        <w:tab/>
      </w:r>
      <w:r w:rsidRPr="00494716">
        <w:rPr>
          <w:rFonts w:ascii="Verdana" w:eastAsiaTheme="minorEastAsia" w:hAnsi="Verdana"/>
          <w:sz w:val="20"/>
          <w:szCs w:val="20"/>
          <w:lang w:eastAsia="pl-PL"/>
        </w:rPr>
        <w:tab/>
        <w:t xml:space="preserve">         </w:t>
      </w:r>
      <w:r>
        <w:rPr>
          <w:rFonts w:ascii="Verdana" w:eastAsiaTheme="minorEastAsia" w:hAnsi="Verdana"/>
          <w:sz w:val="20"/>
          <w:szCs w:val="20"/>
          <w:lang w:eastAsia="pl-PL"/>
        </w:rPr>
        <w:t xml:space="preserve"> </w:t>
      </w:r>
      <w:r w:rsidR="00312AD4">
        <w:rPr>
          <w:rFonts w:ascii="Verdana" w:eastAsiaTheme="minorEastAsia" w:hAnsi="Verdana"/>
          <w:sz w:val="20"/>
          <w:szCs w:val="20"/>
          <w:lang w:eastAsia="pl-PL"/>
        </w:rPr>
        <w:t xml:space="preserve">     </w:t>
      </w:r>
      <w:r w:rsidRPr="00494716">
        <w:rPr>
          <w:rFonts w:ascii="Verdana" w:eastAsiaTheme="minorEastAsia" w:hAnsi="Verdana"/>
          <w:sz w:val="20"/>
          <w:szCs w:val="20"/>
          <w:lang w:eastAsia="pl-PL"/>
        </w:rPr>
        <w:t xml:space="preserve">Wieliczka, dnia </w:t>
      </w:r>
      <w:r w:rsidR="00312AD4">
        <w:rPr>
          <w:rFonts w:ascii="Verdana" w:eastAsiaTheme="minorEastAsia" w:hAnsi="Verdana"/>
          <w:sz w:val="20"/>
          <w:szCs w:val="20"/>
          <w:lang w:eastAsia="pl-PL"/>
        </w:rPr>
        <w:t>………………………</w:t>
      </w:r>
    </w:p>
    <w:p w:rsidR="00494716" w:rsidRPr="00494716" w:rsidRDefault="00494716" w:rsidP="00C22100">
      <w:pPr>
        <w:spacing w:after="0" w:line="240" w:lineRule="auto"/>
        <w:contextualSpacing/>
        <w:jc w:val="both"/>
        <w:rPr>
          <w:rFonts w:ascii="Verdana" w:eastAsia="Calibri" w:hAnsi="Verdana" w:cs="Times New Roman"/>
        </w:rPr>
      </w:pPr>
    </w:p>
    <w:p w:rsidR="00C22100" w:rsidRDefault="00494716" w:rsidP="00C22100">
      <w:pPr>
        <w:spacing w:after="0" w:line="240" w:lineRule="auto"/>
        <w:ind w:firstLine="709"/>
        <w:contextualSpacing/>
        <w:jc w:val="center"/>
        <w:rPr>
          <w:rFonts w:ascii="Verdana" w:eastAsia="Calibri" w:hAnsi="Verdana" w:cs="Times New Roman"/>
          <w:b/>
        </w:rPr>
      </w:pPr>
      <w:r w:rsidRPr="00494716">
        <w:rPr>
          <w:rFonts w:ascii="Verdana" w:eastAsia="Calibri" w:hAnsi="Verdana" w:cs="Times New Roman"/>
          <w:b/>
        </w:rPr>
        <w:t>ZA</w:t>
      </w:r>
      <w:r w:rsidR="001C6200">
        <w:rPr>
          <w:rFonts w:ascii="Verdana" w:eastAsia="Calibri" w:hAnsi="Verdana" w:cs="Times New Roman"/>
          <w:b/>
        </w:rPr>
        <w:t xml:space="preserve">ŚWIADCZENIE STWIERDZAJĄCE UPŁYW TERMINÓW PRZECHOWYWANIA RZECZY ORAZ ZAWIERAJĄCE INFORMACJĘ                         O WYDANIU RZECZY </w:t>
      </w:r>
    </w:p>
    <w:p w:rsidR="00C22100" w:rsidRDefault="00C22100" w:rsidP="00C22100">
      <w:pPr>
        <w:spacing w:after="0" w:line="240" w:lineRule="auto"/>
        <w:contextualSpacing/>
        <w:rPr>
          <w:rFonts w:ascii="Verdana" w:eastAsia="Calibri" w:hAnsi="Verdana" w:cs="Times New Roman"/>
          <w:b/>
        </w:rPr>
      </w:pPr>
    </w:p>
    <w:p w:rsidR="00C22100" w:rsidRDefault="00C15185" w:rsidP="00C22100">
      <w:pPr>
        <w:spacing w:after="0" w:line="240" w:lineRule="auto"/>
        <w:contextualSpacing/>
        <w:jc w:val="both"/>
        <w:rPr>
          <w:rFonts w:ascii="Verdana" w:eastAsia="Calibri" w:hAnsi="Verdana" w:cs="Times New Roman"/>
          <w:b/>
        </w:rPr>
      </w:pPr>
      <w:r w:rsidRPr="003B0D05"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Na podstawie art. </w:t>
      </w:r>
      <w:r w:rsidR="001C6200">
        <w:rPr>
          <w:rFonts w:ascii="Verdana" w:eastAsiaTheme="majorEastAsia" w:hAnsi="Verdana" w:cstheme="majorBidi"/>
          <w:sz w:val="20"/>
          <w:szCs w:val="20"/>
          <w:lang w:eastAsia="pl-PL"/>
        </w:rPr>
        <w:t>19 ust. 3 ustawy z dnia 20 lutego 2015 r. o rzeczach znalezionych zaświadcza się, co następuje:</w:t>
      </w:r>
    </w:p>
    <w:p w:rsidR="00C22100" w:rsidRDefault="00C22100" w:rsidP="00C22100">
      <w:pPr>
        <w:spacing w:after="0" w:line="240" w:lineRule="auto"/>
        <w:contextualSpacing/>
        <w:jc w:val="both"/>
        <w:rPr>
          <w:rFonts w:ascii="Verdana" w:eastAsia="Calibri" w:hAnsi="Verdana" w:cs="Times New Roman"/>
          <w:b/>
        </w:rPr>
      </w:pPr>
    </w:p>
    <w:p w:rsidR="00C22100" w:rsidRDefault="001C6200" w:rsidP="00C22100">
      <w:pPr>
        <w:spacing w:after="0" w:line="240" w:lineRule="auto"/>
        <w:contextualSpacing/>
        <w:jc w:val="both"/>
        <w:rPr>
          <w:rFonts w:ascii="Verdana" w:eastAsia="Calibri" w:hAnsi="Verdana" w:cs="Times New Roman"/>
          <w:b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Znalazca przekazał rzecz do Biura Rzeczy</w:t>
      </w:r>
      <w:r w:rsidR="00312AD4"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 Znalezionych w dniu ……………………. z</w:t>
      </w:r>
      <w:r>
        <w:rPr>
          <w:rFonts w:ascii="Verdana" w:eastAsiaTheme="majorEastAsia" w:hAnsi="Verdana" w:cstheme="majorBidi"/>
          <w:sz w:val="20"/>
          <w:szCs w:val="20"/>
          <w:lang w:eastAsia="pl-PL"/>
        </w:rPr>
        <w:t>głaszając wolę nabycia własności znalezionej rzeczy w przypadku upływu terminu do o</w:t>
      </w:r>
      <w:r w:rsidR="00C22100">
        <w:rPr>
          <w:rFonts w:ascii="Verdana" w:eastAsiaTheme="majorEastAsia" w:hAnsi="Verdana" w:cstheme="majorBidi"/>
          <w:sz w:val="20"/>
          <w:szCs w:val="20"/>
          <w:lang w:eastAsia="pl-PL"/>
        </w:rPr>
        <w:t>dbioru rzeczy przez właściciela.</w:t>
      </w:r>
    </w:p>
    <w:p w:rsidR="00C22100" w:rsidRDefault="00C22100" w:rsidP="00C22100">
      <w:pPr>
        <w:spacing w:after="0" w:line="240" w:lineRule="auto"/>
        <w:contextualSpacing/>
        <w:jc w:val="both"/>
        <w:rPr>
          <w:rFonts w:ascii="Verdana" w:eastAsia="Calibri" w:hAnsi="Verdana" w:cs="Times New Roman"/>
          <w:b/>
        </w:rPr>
      </w:pPr>
    </w:p>
    <w:p w:rsidR="00C22100" w:rsidRDefault="00C22100" w:rsidP="00C22100">
      <w:pPr>
        <w:spacing w:after="0" w:line="240" w:lineRule="auto"/>
        <w:contextualSpacing/>
        <w:jc w:val="both"/>
        <w:rPr>
          <w:rFonts w:ascii="Verdana" w:eastAsia="Calibri" w:hAnsi="Verdana" w:cs="Times New Roman"/>
          <w:b/>
        </w:rPr>
      </w:pPr>
      <w:r w:rsidRPr="00C22100">
        <w:rPr>
          <w:rFonts w:ascii="Verdana" w:eastAsiaTheme="majorEastAsia" w:hAnsi="Verdana" w:cstheme="majorBidi"/>
          <w:b/>
          <w:sz w:val="20"/>
          <w:szCs w:val="20"/>
          <w:lang w:eastAsia="pl-PL"/>
        </w:rPr>
        <w:t>Numer ewidencyjny rzeczy:</w:t>
      </w:r>
      <w:r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 ………………………………………………………………………………………………</w:t>
      </w:r>
    </w:p>
    <w:p w:rsidR="00C22100" w:rsidRDefault="00C22100" w:rsidP="00C22100">
      <w:pPr>
        <w:spacing w:after="0" w:line="240" w:lineRule="auto"/>
        <w:contextualSpacing/>
        <w:jc w:val="both"/>
        <w:rPr>
          <w:rFonts w:ascii="Verdana" w:eastAsia="Calibri" w:hAnsi="Verdana" w:cs="Times New Roman"/>
          <w:b/>
        </w:rPr>
      </w:pPr>
    </w:p>
    <w:p w:rsidR="00C22100" w:rsidRDefault="00C22100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  <w:r w:rsidRPr="00C22100">
        <w:rPr>
          <w:rFonts w:ascii="Verdana" w:eastAsiaTheme="majorEastAsia" w:hAnsi="Verdana" w:cstheme="majorBidi"/>
          <w:b/>
          <w:sz w:val="20"/>
          <w:szCs w:val="20"/>
          <w:lang w:eastAsia="pl-PL"/>
        </w:rPr>
        <w:t>Opis rzeczy znalezionej:</w:t>
      </w:r>
      <w:r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 …………………………………………………………………………………………………….</w:t>
      </w:r>
    </w:p>
    <w:p w:rsidR="00C22100" w:rsidRDefault="00C22100" w:rsidP="00C22100">
      <w:pPr>
        <w:spacing w:after="0" w:line="240" w:lineRule="auto"/>
        <w:contextualSpacing/>
        <w:jc w:val="both"/>
        <w:rPr>
          <w:rFonts w:ascii="Verdana" w:eastAsia="Calibri" w:hAnsi="Verdana" w:cs="Times New Roman"/>
          <w:b/>
        </w:rPr>
      </w:pPr>
    </w:p>
    <w:p w:rsidR="00C22100" w:rsidRDefault="00C22100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</w:t>
      </w:r>
    </w:p>
    <w:p w:rsidR="00C22100" w:rsidRPr="00C22100" w:rsidRDefault="00C22100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b/>
          <w:sz w:val="20"/>
          <w:szCs w:val="20"/>
          <w:lang w:eastAsia="pl-PL"/>
        </w:rPr>
      </w:pPr>
    </w:p>
    <w:p w:rsidR="00C22100" w:rsidRPr="00C22100" w:rsidRDefault="00C22100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b/>
          <w:sz w:val="20"/>
          <w:szCs w:val="20"/>
          <w:lang w:eastAsia="pl-PL"/>
        </w:rPr>
      </w:pPr>
      <w:r w:rsidRPr="00C22100">
        <w:rPr>
          <w:rFonts w:ascii="Verdana" w:eastAsiaTheme="majorEastAsia" w:hAnsi="Verdana" w:cstheme="majorBidi"/>
          <w:b/>
          <w:sz w:val="20"/>
          <w:szCs w:val="20"/>
          <w:lang w:eastAsia="pl-PL"/>
        </w:rPr>
        <w:t>Dane rzeczy znalezionej:</w:t>
      </w:r>
    </w:p>
    <w:p w:rsidR="00C22100" w:rsidRDefault="00C22100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C22100" w:rsidRDefault="00C22100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</w:t>
      </w:r>
    </w:p>
    <w:p w:rsidR="00C22100" w:rsidRDefault="00C22100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C22100" w:rsidRDefault="00C22100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</w:t>
      </w:r>
    </w:p>
    <w:p w:rsidR="00C22100" w:rsidRDefault="00C22100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C22100" w:rsidRPr="00C22100" w:rsidRDefault="00C22100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b/>
          <w:sz w:val="20"/>
          <w:szCs w:val="20"/>
          <w:lang w:eastAsia="pl-PL"/>
        </w:rPr>
      </w:pPr>
      <w:r w:rsidRPr="00C22100">
        <w:rPr>
          <w:rFonts w:ascii="Verdana" w:eastAsiaTheme="majorEastAsia" w:hAnsi="Verdana" w:cstheme="majorBidi"/>
          <w:b/>
          <w:sz w:val="20"/>
          <w:szCs w:val="20"/>
          <w:lang w:eastAsia="pl-PL"/>
        </w:rPr>
        <w:t>Dane osobowe znalazcy:</w:t>
      </w:r>
    </w:p>
    <w:p w:rsidR="00C22100" w:rsidRDefault="00C22100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C22100" w:rsidRDefault="00C22100" w:rsidP="00C2210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  <w:r w:rsidRPr="00C22100">
        <w:rPr>
          <w:rFonts w:ascii="Verdana" w:eastAsiaTheme="majorEastAsia" w:hAnsi="Verdana" w:cstheme="majorBidi"/>
          <w:sz w:val="20"/>
          <w:szCs w:val="20"/>
          <w:lang w:eastAsia="pl-PL"/>
        </w:rPr>
        <w:t>imię i nazwisko: ………………………………………………………………………………………………………………</w:t>
      </w:r>
    </w:p>
    <w:p w:rsidR="00C22100" w:rsidRDefault="00C22100" w:rsidP="00C22100">
      <w:pPr>
        <w:pStyle w:val="Akapitzlist"/>
        <w:spacing w:after="0" w:line="240" w:lineRule="auto"/>
        <w:ind w:left="360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C22100" w:rsidRPr="00C22100" w:rsidRDefault="00C22100" w:rsidP="00C2210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adres:</w:t>
      </w:r>
      <w:r w:rsidRPr="00C22100">
        <w:rPr>
          <w:rFonts w:ascii="Verdana" w:eastAsiaTheme="majorEastAsia" w:hAnsi="Verdana" w:cstheme="majorBidi"/>
          <w:sz w:val="20"/>
          <w:szCs w:val="20"/>
          <w:lang w:eastAsia="pl-PL"/>
        </w:rPr>
        <w:t>………………………………………………………………………………………………………………………………</w:t>
      </w:r>
      <w:r>
        <w:rPr>
          <w:rFonts w:ascii="Verdana" w:eastAsiaTheme="majorEastAsia" w:hAnsi="Verdana" w:cstheme="majorBidi"/>
          <w:sz w:val="20"/>
          <w:szCs w:val="20"/>
          <w:lang w:eastAsia="pl-PL"/>
        </w:rPr>
        <w:t>.</w:t>
      </w:r>
    </w:p>
    <w:p w:rsidR="00C22100" w:rsidRDefault="00C22100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C22100" w:rsidRDefault="00C22100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W związku z upływem terminu przechowywania rzeczy, na podstawie art. 187 Kodeksu cywilnego znalazca nabył prawo własności rzeczy w dniu ……………………………………………………</w:t>
      </w:r>
    </w:p>
    <w:p w:rsidR="00C22100" w:rsidRDefault="00C22100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C22100" w:rsidRDefault="00C22100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W związku z powyższym rzecz wydano znalazcy w dniu ……………………………………………………..</w:t>
      </w:r>
    </w:p>
    <w:p w:rsidR="00C22100" w:rsidRDefault="00C22100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C22100" w:rsidRDefault="00C22100" w:rsidP="00312AD4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W przypadku gotówki, znalezione pieniądze zostaną zwrócone w sposób określony przez znalazcę w podaniu</w:t>
      </w:r>
      <w:r w:rsidR="00312AD4"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 o zwrot znalezionych pieniędzy tj. przelewem na numer konta bankowego.</w:t>
      </w:r>
    </w:p>
    <w:p w:rsidR="00312AD4" w:rsidRDefault="00312AD4" w:rsidP="00312AD4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C22100" w:rsidRDefault="00C22100" w:rsidP="00C22100">
      <w:pPr>
        <w:keepNext/>
        <w:keepLines/>
        <w:spacing w:before="40" w:after="0"/>
        <w:jc w:val="both"/>
        <w:outlineLvl w:val="2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Zaświadczenie wydania rzeczy znalezionej sporządzono w dwóch jednobrzmiących egzemplarzach,  z których jeden przekazano znalazcy, a drugi pozostaje w aktach Biura Rzeczy Znalezionych.</w:t>
      </w:r>
    </w:p>
    <w:p w:rsidR="00C22100" w:rsidRDefault="00C22100" w:rsidP="00C22100">
      <w:pPr>
        <w:keepNext/>
        <w:keepLines/>
        <w:spacing w:before="40" w:after="0"/>
        <w:jc w:val="both"/>
        <w:outlineLvl w:val="2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C22100" w:rsidRDefault="00C22100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………………………………………</w:t>
      </w:r>
      <w:r>
        <w:rPr>
          <w:rFonts w:ascii="Verdana" w:eastAsiaTheme="majorEastAsia" w:hAnsi="Verdana" w:cstheme="majorBidi"/>
          <w:sz w:val="20"/>
          <w:szCs w:val="20"/>
          <w:lang w:eastAsia="pl-PL"/>
        </w:rPr>
        <w:tab/>
      </w:r>
      <w:r>
        <w:rPr>
          <w:rFonts w:ascii="Verdana" w:eastAsiaTheme="majorEastAsia" w:hAnsi="Verdana" w:cstheme="majorBidi"/>
          <w:sz w:val="20"/>
          <w:szCs w:val="20"/>
          <w:lang w:eastAsia="pl-PL"/>
        </w:rPr>
        <w:tab/>
      </w:r>
      <w:r>
        <w:rPr>
          <w:rFonts w:ascii="Verdana" w:eastAsiaTheme="majorEastAsia" w:hAnsi="Verdana" w:cstheme="majorBidi"/>
          <w:sz w:val="20"/>
          <w:szCs w:val="20"/>
          <w:lang w:eastAsia="pl-PL"/>
        </w:rPr>
        <w:tab/>
      </w:r>
      <w:r>
        <w:rPr>
          <w:rFonts w:ascii="Verdana" w:eastAsiaTheme="majorEastAsia" w:hAnsi="Verdana" w:cstheme="majorBidi"/>
          <w:sz w:val="20"/>
          <w:szCs w:val="20"/>
          <w:lang w:eastAsia="pl-PL"/>
        </w:rPr>
        <w:tab/>
      </w:r>
      <w:r>
        <w:rPr>
          <w:rFonts w:ascii="Verdana" w:eastAsiaTheme="majorEastAsia" w:hAnsi="Verdana" w:cstheme="majorBidi"/>
          <w:sz w:val="20"/>
          <w:szCs w:val="20"/>
          <w:lang w:eastAsia="pl-PL"/>
        </w:rPr>
        <w:tab/>
      </w:r>
      <w:r>
        <w:rPr>
          <w:rFonts w:ascii="Verdana" w:eastAsiaTheme="majorEastAsia" w:hAnsi="Verdana" w:cstheme="majorBidi"/>
          <w:sz w:val="20"/>
          <w:szCs w:val="20"/>
          <w:lang w:eastAsia="pl-PL"/>
        </w:rPr>
        <w:tab/>
        <w:t>………………………………………..</w:t>
      </w:r>
    </w:p>
    <w:p w:rsidR="00C36DD9" w:rsidRDefault="00C22100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14"/>
          <w:szCs w:val="14"/>
          <w:lang w:eastAsia="pl-PL"/>
        </w:rPr>
      </w:pPr>
      <w:r>
        <w:rPr>
          <w:rFonts w:ascii="Verdana" w:eastAsiaTheme="majorEastAsia" w:hAnsi="Verdana" w:cstheme="majorBidi"/>
          <w:sz w:val="14"/>
          <w:szCs w:val="14"/>
          <w:lang w:eastAsia="pl-PL"/>
        </w:rPr>
        <w:t xml:space="preserve">       </w:t>
      </w:r>
      <w:r w:rsidRPr="00C22100">
        <w:rPr>
          <w:rFonts w:ascii="Verdana" w:eastAsiaTheme="majorEastAsia" w:hAnsi="Verdana" w:cstheme="majorBidi"/>
          <w:sz w:val="14"/>
          <w:szCs w:val="14"/>
          <w:lang w:eastAsia="pl-PL"/>
        </w:rPr>
        <w:t>(podpis pracownika BRZ)</w:t>
      </w:r>
      <w:r w:rsidRPr="00C22100">
        <w:rPr>
          <w:rFonts w:ascii="Verdana" w:eastAsiaTheme="majorEastAsia" w:hAnsi="Verdana" w:cstheme="majorBidi"/>
          <w:sz w:val="14"/>
          <w:szCs w:val="14"/>
          <w:lang w:eastAsia="pl-PL"/>
        </w:rPr>
        <w:tab/>
      </w:r>
      <w:r w:rsidRPr="00C22100">
        <w:rPr>
          <w:rFonts w:ascii="Verdana" w:eastAsiaTheme="majorEastAsia" w:hAnsi="Verdana" w:cstheme="majorBidi"/>
          <w:sz w:val="14"/>
          <w:szCs w:val="14"/>
          <w:lang w:eastAsia="pl-PL"/>
        </w:rPr>
        <w:tab/>
      </w:r>
      <w:r w:rsidRPr="00C22100">
        <w:rPr>
          <w:rFonts w:ascii="Verdana" w:eastAsiaTheme="majorEastAsia" w:hAnsi="Verdana" w:cstheme="majorBidi"/>
          <w:sz w:val="14"/>
          <w:szCs w:val="14"/>
          <w:lang w:eastAsia="pl-PL"/>
        </w:rPr>
        <w:tab/>
      </w:r>
      <w:r w:rsidRPr="00C22100">
        <w:rPr>
          <w:rFonts w:ascii="Verdana" w:eastAsiaTheme="majorEastAsia" w:hAnsi="Verdana" w:cstheme="majorBidi"/>
          <w:sz w:val="14"/>
          <w:szCs w:val="14"/>
          <w:lang w:eastAsia="pl-PL"/>
        </w:rPr>
        <w:tab/>
      </w:r>
      <w:r w:rsidRPr="00C22100">
        <w:rPr>
          <w:rFonts w:ascii="Verdana" w:eastAsiaTheme="majorEastAsia" w:hAnsi="Verdana" w:cstheme="majorBidi"/>
          <w:sz w:val="14"/>
          <w:szCs w:val="14"/>
          <w:lang w:eastAsia="pl-PL"/>
        </w:rPr>
        <w:tab/>
      </w:r>
      <w:r w:rsidRPr="00C22100">
        <w:rPr>
          <w:rFonts w:ascii="Verdana" w:eastAsiaTheme="majorEastAsia" w:hAnsi="Verdana" w:cstheme="majorBidi"/>
          <w:sz w:val="14"/>
          <w:szCs w:val="14"/>
          <w:lang w:eastAsia="pl-PL"/>
        </w:rPr>
        <w:tab/>
      </w:r>
      <w:r>
        <w:rPr>
          <w:rFonts w:ascii="Verdana" w:eastAsiaTheme="majorEastAsia" w:hAnsi="Verdana" w:cstheme="majorBidi"/>
          <w:sz w:val="14"/>
          <w:szCs w:val="14"/>
          <w:lang w:eastAsia="pl-PL"/>
        </w:rPr>
        <w:t xml:space="preserve">                      (czytelny podpis znalazcy)</w:t>
      </w:r>
    </w:p>
    <w:p w:rsidR="0027469E" w:rsidRPr="0027469E" w:rsidRDefault="00C36DD9" w:rsidP="00C22100">
      <w:pPr>
        <w:spacing w:after="0" w:line="360" w:lineRule="auto"/>
        <w:jc w:val="both"/>
        <w:rPr>
          <w:rFonts w:ascii="Verdana" w:eastAsiaTheme="majorEastAsia" w:hAnsi="Verdana" w:cstheme="majorBidi"/>
          <w:b/>
          <w:sz w:val="18"/>
          <w:szCs w:val="18"/>
          <w:u w:val="single"/>
          <w:lang w:eastAsia="pl-PL"/>
        </w:rPr>
      </w:pPr>
      <w:r w:rsidRPr="0027469E">
        <w:rPr>
          <w:rFonts w:ascii="Verdana" w:eastAsiaTheme="majorEastAsia" w:hAnsi="Verdana" w:cstheme="majorBidi"/>
          <w:b/>
          <w:sz w:val="18"/>
          <w:szCs w:val="18"/>
          <w:u w:val="single"/>
          <w:lang w:eastAsia="pl-PL"/>
        </w:rPr>
        <w:lastRenderedPageBreak/>
        <w:t>POUCZENIE</w:t>
      </w:r>
    </w:p>
    <w:p w:rsidR="00C36DD9" w:rsidRPr="00B6187E" w:rsidRDefault="00C36DD9" w:rsidP="0027469E">
      <w:pPr>
        <w:spacing w:after="0" w:line="360" w:lineRule="auto"/>
        <w:ind w:firstLine="284"/>
        <w:jc w:val="both"/>
        <w:rPr>
          <w:rFonts w:ascii="Verdana" w:eastAsiaTheme="majorEastAsia" w:hAnsi="Verdana" w:cstheme="majorBidi"/>
          <w:sz w:val="16"/>
          <w:szCs w:val="16"/>
          <w:lang w:eastAsia="pl-PL"/>
        </w:rPr>
      </w:pPr>
      <w:r w:rsidRPr="00B6187E">
        <w:rPr>
          <w:rFonts w:ascii="Verdana" w:eastAsiaTheme="majorEastAsia" w:hAnsi="Verdana" w:cstheme="majorBidi"/>
          <w:sz w:val="16"/>
          <w:szCs w:val="16"/>
          <w:lang w:eastAsia="pl-PL"/>
        </w:rPr>
        <w:t xml:space="preserve">Zgodnie z art. 19 ust. 1-3 ustawy o rzeczach </w:t>
      </w:r>
      <w:r w:rsidR="0027469E" w:rsidRPr="00B6187E">
        <w:rPr>
          <w:rFonts w:ascii="Verdana" w:eastAsiaTheme="majorEastAsia" w:hAnsi="Verdana" w:cstheme="majorBidi"/>
          <w:sz w:val="16"/>
          <w:szCs w:val="16"/>
          <w:lang w:eastAsia="pl-PL"/>
        </w:rPr>
        <w:t>znalezionych</w:t>
      </w:r>
      <w:r w:rsidRPr="00B6187E">
        <w:rPr>
          <w:rFonts w:ascii="Verdana" w:eastAsiaTheme="majorEastAsia" w:hAnsi="Verdana" w:cstheme="majorBidi"/>
          <w:sz w:val="16"/>
          <w:szCs w:val="16"/>
          <w:lang w:eastAsia="pl-PL"/>
        </w:rPr>
        <w:t xml:space="preserve">, w przypadku gdy rzecz </w:t>
      </w:r>
      <w:r w:rsidR="0027469E" w:rsidRPr="00B6187E">
        <w:rPr>
          <w:rFonts w:ascii="Verdana" w:eastAsiaTheme="majorEastAsia" w:hAnsi="Verdana" w:cstheme="majorBidi"/>
          <w:sz w:val="16"/>
          <w:szCs w:val="16"/>
          <w:lang w:eastAsia="pl-PL"/>
        </w:rPr>
        <w:t>znaleziona</w:t>
      </w:r>
      <w:r w:rsidRPr="00B6187E">
        <w:rPr>
          <w:rFonts w:ascii="Verdana" w:eastAsiaTheme="majorEastAsia" w:hAnsi="Verdana" w:cstheme="majorBidi"/>
          <w:sz w:val="16"/>
          <w:szCs w:val="16"/>
          <w:lang w:eastAsia="pl-PL"/>
        </w:rPr>
        <w:t xml:space="preserve"> nie została odebrana przez osobę uprawnioną do jej odbioru w </w:t>
      </w:r>
      <w:r w:rsidR="0027469E" w:rsidRPr="00B6187E">
        <w:rPr>
          <w:rFonts w:ascii="Verdana" w:eastAsiaTheme="majorEastAsia" w:hAnsi="Verdana" w:cstheme="majorBidi"/>
          <w:sz w:val="16"/>
          <w:szCs w:val="16"/>
          <w:lang w:eastAsia="pl-PL"/>
        </w:rPr>
        <w:t>terminie</w:t>
      </w:r>
      <w:r w:rsidRPr="00B6187E">
        <w:rPr>
          <w:rFonts w:ascii="Verdana" w:eastAsiaTheme="majorEastAsia" w:hAnsi="Verdana" w:cstheme="majorBidi"/>
          <w:sz w:val="16"/>
          <w:szCs w:val="16"/>
          <w:lang w:eastAsia="pl-PL"/>
        </w:rPr>
        <w:t xml:space="preserve"> określonym w art. 187 § 1 Kodeksu cywilnego (tj. </w:t>
      </w:r>
      <w:r w:rsidR="00B6187E">
        <w:rPr>
          <w:rFonts w:ascii="Verdana" w:eastAsiaTheme="majorEastAsia" w:hAnsi="Verdana" w:cstheme="majorBidi"/>
          <w:sz w:val="16"/>
          <w:szCs w:val="16"/>
          <w:lang w:eastAsia="pl-PL"/>
        </w:rPr>
        <w:t xml:space="preserve">                      </w:t>
      </w:r>
      <w:r w:rsidRPr="00B6187E">
        <w:rPr>
          <w:rFonts w:ascii="Verdana" w:eastAsiaTheme="majorEastAsia" w:hAnsi="Verdana" w:cstheme="majorBidi"/>
          <w:sz w:val="16"/>
          <w:szCs w:val="16"/>
          <w:lang w:eastAsia="pl-PL"/>
        </w:rPr>
        <w:t xml:space="preserve">w ciągu 6 miesięcy od dnia doręczenia jej wezwania do odbioru, a w przypadku niemożności wezwania – w ciągu roku od dnia jej znalezienia). Właściwy starosta zawiadamia o tym znalazcę oraz wzywa go do odbioru rzeczy </w:t>
      </w:r>
      <w:r w:rsidR="00B6187E">
        <w:rPr>
          <w:rFonts w:ascii="Verdana" w:eastAsiaTheme="majorEastAsia" w:hAnsi="Verdana" w:cstheme="majorBidi"/>
          <w:sz w:val="16"/>
          <w:szCs w:val="16"/>
          <w:lang w:eastAsia="pl-PL"/>
        </w:rPr>
        <w:t xml:space="preserve">             </w:t>
      </w:r>
      <w:r w:rsidRPr="00B6187E">
        <w:rPr>
          <w:rFonts w:ascii="Verdana" w:eastAsiaTheme="majorEastAsia" w:hAnsi="Verdana" w:cstheme="majorBidi"/>
          <w:sz w:val="16"/>
          <w:szCs w:val="16"/>
          <w:lang w:eastAsia="pl-PL"/>
        </w:rPr>
        <w:t xml:space="preserve">w terminie, nie krótszym niż 2 </w:t>
      </w:r>
      <w:r w:rsidR="0027469E" w:rsidRPr="00B6187E">
        <w:rPr>
          <w:rFonts w:ascii="Verdana" w:eastAsiaTheme="majorEastAsia" w:hAnsi="Verdana" w:cstheme="majorBidi"/>
          <w:sz w:val="16"/>
          <w:szCs w:val="16"/>
          <w:lang w:eastAsia="pl-PL"/>
        </w:rPr>
        <w:t>tygodnie</w:t>
      </w:r>
      <w:r w:rsidRPr="00B6187E">
        <w:rPr>
          <w:rFonts w:ascii="Verdana" w:eastAsiaTheme="majorEastAsia" w:hAnsi="Verdana" w:cstheme="majorBidi"/>
          <w:sz w:val="16"/>
          <w:szCs w:val="16"/>
          <w:lang w:eastAsia="pl-PL"/>
        </w:rPr>
        <w:t>, z pouczeniem, że</w:t>
      </w:r>
      <w:r w:rsidR="0027469E" w:rsidRPr="00B6187E">
        <w:rPr>
          <w:rFonts w:ascii="Verdana" w:eastAsiaTheme="majorEastAsia" w:hAnsi="Verdana" w:cstheme="majorBidi"/>
          <w:sz w:val="16"/>
          <w:szCs w:val="16"/>
          <w:lang w:eastAsia="pl-PL"/>
        </w:rPr>
        <w:t xml:space="preserve"> </w:t>
      </w:r>
      <w:r w:rsidRPr="00B6187E">
        <w:rPr>
          <w:rFonts w:ascii="Verdana" w:eastAsiaTheme="majorEastAsia" w:hAnsi="Verdana" w:cstheme="majorBidi"/>
          <w:sz w:val="16"/>
          <w:szCs w:val="16"/>
          <w:lang w:eastAsia="pl-PL"/>
        </w:rPr>
        <w:t xml:space="preserve">w przypadku nieodebrania rzeczy w tym </w:t>
      </w:r>
      <w:r w:rsidR="0027469E" w:rsidRPr="00B6187E">
        <w:rPr>
          <w:rFonts w:ascii="Verdana" w:eastAsiaTheme="majorEastAsia" w:hAnsi="Verdana" w:cstheme="majorBidi"/>
          <w:sz w:val="16"/>
          <w:szCs w:val="16"/>
          <w:lang w:eastAsia="pl-PL"/>
        </w:rPr>
        <w:t>terminie</w:t>
      </w:r>
      <w:r w:rsidRPr="00B6187E">
        <w:rPr>
          <w:rFonts w:ascii="Verdana" w:eastAsiaTheme="majorEastAsia" w:hAnsi="Verdana" w:cstheme="majorBidi"/>
          <w:sz w:val="16"/>
          <w:szCs w:val="16"/>
          <w:lang w:eastAsia="pl-PL"/>
        </w:rPr>
        <w:t xml:space="preserve"> właścicielem rzeczy stanie się powiat.</w:t>
      </w:r>
    </w:p>
    <w:p w:rsidR="00C36DD9" w:rsidRPr="00B6187E" w:rsidRDefault="00C36DD9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16"/>
          <w:szCs w:val="16"/>
          <w:lang w:eastAsia="pl-PL"/>
        </w:rPr>
      </w:pPr>
      <w:r w:rsidRPr="00B6187E">
        <w:rPr>
          <w:rFonts w:ascii="Verdana" w:eastAsiaTheme="majorEastAsia" w:hAnsi="Verdana" w:cstheme="majorBidi"/>
          <w:sz w:val="16"/>
          <w:szCs w:val="16"/>
          <w:lang w:eastAsia="pl-PL"/>
        </w:rPr>
        <w:t>Przepisy art. 18 ust. 1 i 2 stosuje się odpowiednio.</w:t>
      </w:r>
    </w:p>
    <w:p w:rsidR="00C36DD9" w:rsidRPr="00B6187E" w:rsidRDefault="00C36DD9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16"/>
          <w:szCs w:val="16"/>
          <w:lang w:eastAsia="pl-PL"/>
        </w:rPr>
      </w:pPr>
    </w:p>
    <w:p w:rsidR="0027469E" w:rsidRPr="00B6187E" w:rsidRDefault="00C36DD9" w:rsidP="0027469E">
      <w:pPr>
        <w:spacing w:after="0" w:line="360" w:lineRule="auto"/>
        <w:ind w:firstLine="284"/>
        <w:jc w:val="both"/>
        <w:rPr>
          <w:rFonts w:ascii="Verdana" w:eastAsiaTheme="majorEastAsia" w:hAnsi="Verdana" w:cstheme="majorBidi"/>
          <w:sz w:val="16"/>
          <w:szCs w:val="16"/>
          <w:lang w:eastAsia="pl-PL"/>
        </w:rPr>
      </w:pPr>
      <w:r w:rsidRPr="00B6187E">
        <w:rPr>
          <w:rFonts w:ascii="Verdana" w:eastAsiaTheme="majorEastAsia" w:hAnsi="Verdana" w:cstheme="majorBidi"/>
          <w:sz w:val="16"/>
          <w:szCs w:val="16"/>
          <w:lang w:eastAsia="pl-PL"/>
        </w:rPr>
        <w:t xml:space="preserve">Przepisy ust. 1 nie stosuje się do </w:t>
      </w:r>
      <w:r w:rsidR="0027469E" w:rsidRPr="00B6187E">
        <w:rPr>
          <w:rFonts w:ascii="Verdana" w:eastAsiaTheme="majorEastAsia" w:hAnsi="Verdana" w:cstheme="majorBidi"/>
          <w:sz w:val="16"/>
          <w:szCs w:val="16"/>
          <w:lang w:eastAsia="pl-PL"/>
        </w:rPr>
        <w:t>zabytków</w:t>
      </w:r>
      <w:r w:rsidRPr="00B6187E">
        <w:rPr>
          <w:rFonts w:ascii="Verdana" w:eastAsiaTheme="majorEastAsia" w:hAnsi="Verdana" w:cstheme="majorBidi"/>
          <w:sz w:val="16"/>
          <w:szCs w:val="16"/>
          <w:lang w:eastAsia="pl-PL"/>
        </w:rPr>
        <w:t xml:space="preserve">, materiałów archiwalnych, dokumentów zawierających dane osobowe ani rzeczy </w:t>
      </w:r>
      <w:r w:rsidR="0027469E" w:rsidRPr="00B6187E">
        <w:rPr>
          <w:rFonts w:ascii="Verdana" w:eastAsiaTheme="majorEastAsia" w:hAnsi="Verdana" w:cstheme="majorBidi"/>
          <w:sz w:val="16"/>
          <w:szCs w:val="16"/>
          <w:lang w:eastAsia="pl-PL"/>
        </w:rPr>
        <w:t xml:space="preserve">umożliwiających dostęp do pomieszczeń, pojazdów i innych zamykanych przedmiotów, </w:t>
      </w:r>
      <w:r w:rsidR="00B6187E">
        <w:rPr>
          <w:rFonts w:ascii="Verdana" w:eastAsiaTheme="majorEastAsia" w:hAnsi="Verdana" w:cstheme="majorBidi"/>
          <w:sz w:val="16"/>
          <w:szCs w:val="16"/>
          <w:lang w:eastAsia="pl-PL"/>
        </w:rPr>
        <w:t xml:space="preserve">                            </w:t>
      </w:r>
      <w:bookmarkStart w:id="0" w:name="_GoBack"/>
      <w:bookmarkEnd w:id="0"/>
      <w:r w:rsidR="0027469E" w:rsidRPr="00B6187E">
        <w:rPr>
          <w:rFonts w:ascii="Verdana" w:eastAsiaTheme="majorEastAsia" w:hAnsi="Verdana" w:cstheme="majorBidi"/>
          <w:sz w:val="16"/>
          <w:szCs w:val="16"/>
          <w:lang w:eastAsia="pl-PL"/>
        </w:rPr>
        <w:t xml:space="preserve">w szczególności kluczy, kart dostępu ani pilotów. </w:t>
      </w:r>
    </w:p>
    <w:p w:rsidR="0027469E" w:rsidRPr="00B6187E" w:rsidRDefault="0027469E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16"/>
          <w:szCs w:val="16"/>
          <w:lang w:eastAsia="pl-PL"/>
        </w:rPr>
      </w:pPr>
    </w:p>
    <w:p w:rsidR="0027469E" w:rsidRPr="00B6187E" w:rsidRDefault="0027469E" w:rsidP="0027469E">
      <w:pPr>
        <w:spacing w:after="0" w:line="360" w:lineRule="auto"/>
        <w:ind w:firstLine="284"/>
        <w:jc w:val="both"/>
        <w:rPr>
          <w:rFonts w:ascii="Verdana" w:eastAsiaTheme="minorEastAsia" w:hAnsi="Verdana"/>
          <w:sz w:val="16"/>
          <w:szCs w:val="16"/>
          <w:lang w:eastAsia="pl-PL"/>
        </w:rPr>
      </w:pPr>
      <w:r w:rsidRPr="00B6187E">
        <w:rPr>
          <w:rFonts w:ascii="Verdana" w:eastAsiaTheme="majorEastAsia" w:hAnsi="Verdana" w:cstheme="majorBidi"/>
          <w:sz w:val="16"/>
          <w:szCs w:val="16"/>
          <w:lang w:eastAsia="pl-PL"/>
        </w:rPr>
        <w:t>Właściwy starosta wydaje znalazcy, który nabył własność rzeczy, zaświadczenie stwierdzające upływ terminów, o których mowa w art. 187 § 1 Kodeksu cywilnego, a jeżeli rzecz została odebrana przez znalazcę – również informację o wydaniu rzeczy.</w:t>
      </w:r>
    </w:p>
    <w:sectPr w:rsidR="0027469E" w:rsidRPr="00B6187E" w:rsidSect="00122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17E5" w:rsidRDefault="00EA17E5" w:rsidP="004C5DC6">
      <w:pPr>
        <w:spacing w:after="0" w:line="240" w:lineRule="auto"/>
      </w:pPr>
      <w:r>
        <w:separator/>
      </w:r>
    </w:p>
  </w:endnote>
  <w:endnote w:type="continuationSeparator" w:id="0">
    <w:p w:rsidR="00EA17E5" w:rsidRDefault="00EA17E5" w:rsidP="004C5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17E5" w:rsidRDefault="00EA17E5" w:rsidP="004C5DC6">
      <w:pPr>
        <w:spacing w:after="0" w:line="240" w:lineRule="auto"/>
      </w:pPr>
      <w:r>
        <w:separator/>
      </w:r>
    </w:p>
  </w:footnote>
  <w:footnote w:type="continuationSeparator" w:id="0">
    <w:p w:rsidR="00EA17E5" w:rsidRDefault="00EA17E5" w:rsidP="004C5D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1456F"/>
    <w:multiLevelType w:val="hybridMultilevel"/>
    <w:tmpl w:val="6B88C0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C1A67"/>
    <w:multiLevelType w:val="hybridMultilevel"/>
    <w:tmpl w:val="89C850A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11F57C6"/>
    <w:multiLevelType w:val="hybridMultilevel"/>
    <w:tmpl w:val="08061C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D3700"/>
    <w:multiLevelType w:val="hybridMultilevel"/>
    <w:tmpl w:val="9E6C280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45063AB"/>
    <w:multiLevelType w:val="hybridMultilevel"/>
    <w:tmpl w:val="C28038CE"/>
    <w:lvl w:ilvl="0" w:tplc="D4DA2F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6A3764B"/>
    <w:multiLevelType w:val="hybridMultilevel"/>
    <w:tmpl w:val="23F02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8138A"/>
    <w:multiLevelType w:val="hybridMultilevel"/>
    <w:tmpl w:val="9C92F7DC"/>
    <w:lvl w:ilvl="0" w:tplc="D76CE1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11BED"/>
    <w:multiLevelType w:val="hybridMultilevel"/>
    <w:tmpl w:val="1F2EAC78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8" w15:restartNumberingAfterBreak="0">
    <w:nsid w:val="61C04619"/>
    <w:multiLevelType w:val="hybridMultilevel"/>
    <w:tmpl w:val="32C628EC"/>
    <w:lvl w:ilvl="0" w:tplc="23BC51A8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E7F"/>
    <w:rsid w:val="000120F7"/>
    <w:rsid w:val="0001312F"/>
    <w:rsid w:val="00026B93"/>
    <w:rsid w:val="00032766"/>
    <w:rsid w:val="00072479"/>
    <w:rsid w:val="00073A4B"/>
    <w:rsid w:val="00083936"/>
    <w:rsid w:val="000E3C9F"/>
    <w:rsid w:val="000E51A0"/>
    <w:rsid w:val="000F5AEB"/>
    <w:rsid w:val="00100A34"/>
    <w:rsid w:val="001226B6"/>
    <w:rsid w:val="00150933"/>
    <w:rsid w:val="001C07B4"/>
    <w:rsid w:val="001C6200"/>
    <w:rsid w:val="001F7632"/>
    <w:rsid w:val="0023454B"/>
    <w:rsid w:val="0027469E"/>
    <w:rsid w:val="00284EDE"/>
    <w:rsid w:val="00290CF9"/>
    <w:rsid w:val="002B4826"/>
    <w:rsid w:val="00312AD4"/>
    <w:rsid w:val="00350520"/>
    <w:rsid w:val="00382A2D"/>
    <w:rsid w:val="003A4897"/>
    <w:rsid w:val="003A7028"/>
    <w:rsid w:val="003B0D05"/>
    <w:rsid w:val="003C5E7F"/>
    <w:rsid w:val="003D7CDD"/>
    <w:rsid w:val="003E5990"/>
    <w:rsid w:val="003F5E55"/>
    <w:rsid w:val="004058EE"/>
    <w:rsid w:val="00410A30"/>
    <w:rsid w:val="00420BCD"/>
    <w:rsid w:val="0043088C"/>
    <w:rsid w:val="00431094"/>
    <w:rsid w:val="0043684D"/>
    <w:rsid w:val="00444C63"/>
    <w:rsid w:val="00445B5D"/>
    <w:rsid w:val="0047449E"/>
    <w:rsid w:val="004850C2"/>
    <w:rsid w:val="00492B44"/>
    <w:rsid w:val="00494716"/>
    <w:rsid w:val="00497D4A"/>
    <w:rsid w:val="004B2F7F"/>
    <w:rsid w:val="004C5DC6"/>
    <w:rsid w:val="00521472"/>
    <w:rsid w:val="0053039A"/>
    <w:rsid w:val="005416C1"/>
    <w:rsid w:val="005704C1"/>
    <w:rsid w:val="0058245B"/>
    <w:rsid w:val="00587E9E"/>
    <w:rsid w:val="005A3EB6"/>
    <w:rsid w:val="005B4425"/>
    <w:rsid w:val="005F38BD"/>
    <w:rsid w:val="00621AF7"/>
    <w:rsid w:val="00652D17"/>
    <w:rsid w:val="00656CBD"/>
    <w:rsid w:val="00657CC0"/>
    <w:rsid w:val="00686204"/>
    <w:rsid w:val="00687539"/>
    <w:rsid w:val="006A2E19"/>
    <w:rsid w:val="006B176D"/>
    <w:rsid w:val="006D61CE"/>
    <w:rsid w:val="00771FBE"/>
    <w:rsid w:val="007D085F"/>
    <w:rsid w:val="0081274F"/>
    <w:rsid w:val="00840D25"/>
    <w:rsid w:val="00863FB6"/>
    <w:rsid w:val="008F6B66"/>
    <w:rsid w:val="009C1441"/>
    <w:rsid w:val="009D62D8"/>
    <w:rsid w:val="00A425BB"/>
    <w:rsid w:val="00A57787"/>
    <w:rsid w:val="00AE6895"/>
    <w:rsid w:val="00B40A4D"/>
    <w:rsid w:val="00B4239B"/>
    <w:rsid w:val="00B44E5C"/>
    <w:rsid w:val="00B52E85"/>
    <w:rsid w:val="00B54AE9"/>
    <w:rsid w:val="00B6187E"/>
    <w:rsid w:val="00BA11F8"/>
    <w:rsid w:val="00C0151F"/>
    <w:rsid w:val="00C050ED"/>
    <w:rsid w:val="00C15185"/>
    <w:rsid w:val="00C22100"/>
    <w:rsid w:val="00C36DD9"/>
    <w:rsid w:val="00C424B0"/>
    <w:rsid w:val="00C46BA6"/>
    <w:rsid w:val="00C60DF2"/>
    <w:rsid w:val="00C76A07"/>
    <w:rsid w:val="00C83DB3"/>
    <w:rsid w:val="00C92CCE"/>
    <w:rsid w:val="00CE546F"/>
    <w:rsid w:val="00CF78FB"/>
    <w:rsid w:val="00D16054"/>
    <w:rsid w:val="00D60FAA"/>
    <w:rsid w:val="00D668C2"/>
    <w:rsid w:val="00D761E6"/>
    <w:rsid w:val="00D9547D"/>
    <w:rsid w:val="00DA1711"/>
    <w:rsid w:val="00DB5E54"/>
    <w:rsid w:val="00DB6F71"/>
    <w:rsid w:val="00DF535D"/>
    <w:rsid w:val="00E0191C"/>
    <w:rsid w:val="00E63D57"/>
    <w:rsid w:val="00EA17E5"/>
    <w:rsid w:val="00ED6BB2"/>
    <w:rsid w:val="00EF3E5F"/>
    <w:rsid w:val="00F35287"/>
    <w:rsid w:val="00F40204"/>
    <w:rsid w:val="00F72351"/>
    <w:rsid w:val="00FC0276"/>
    <w:rsid w:val="00F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ED15BC-EF58-4AD2-AF89-AA37C1E6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26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171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43684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43684D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5D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5DC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C5D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8FB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B40A4D"/>
    <w:pPr>
      <w:spacing w:after="0" w:line="240" w:lineRule="auto"/>
    </w:pPr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497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CBC6F-DF6B-43EF-9B33-919A2ACB6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421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Dubiel</dc:creator>
  <cp:keywords/>
  <dc:description/>
  <cp:lastModifiedBy>Anna Musiał</cp:lastModifiedBy>
  <cp:revision>7</cp:revision>
  <cp:lastPrinted>2025-12-31T11:37:00Z</cp:lastPrinted>
  <dcterms:created xsi:type="dcterms:W3CDTF">2026-06-09T13:06:00Z</dcterms:created>
  <dcterms:modified xsi:type="dcterms:W3CDTF">2026-06-16T13:44:00Z</dcterms:modified>
</cp:coreProperties>
</file>